
<file path=[Content_Types].xml><?xml version="1.0" encoding="utf-8"?>
<Types xmlns="http://schemas.openxmlformats.org/package/2006/content-types">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4706" w:rsidRPr="00DC604F" w:rsidRDefault="00404706" w:rsidP="00404706">
      <w:pPr>
        <w:spacing w:before="100" w:beforeAutospacing="1" w:after="100" w:afterAutospacing="1" w:line="240" w:lineRule="auto"/>
        <w:outlineLvl w:val="3"/>
        <w:rPr>
          <w:rFonts w:asciiTheme="majorHAnsi" w:eastAsia="Times New Roman" w:hAnsiTheme="majorHAnsi" w:cs="Arial"/>
          <w:b/>
          <w:bCs/>
          <w:color w:val="002060"/>
          <w:sz w:val="32"/>
          <w:szCs w:val="32"/>
          <w:lang w:eastAsia="tr-TR"/>
        </w:rPr>
      </w:pPr>
      <w:r w:rsidRPr="00DC604F">
        <w:rPr>
          <w:rFonts w:asciiTheme="majorHAnsi" w:eastAsia="Times New Roman" w:hAnsiTheme="majorHAnsi" w:cs="Arial"/>
          <w:b/>
          <w:bCs/>
          <w:color w:val="002060"/>
          <w:sz w:val="32"/>
          <w:szCs w:val="32"/>
          <w:lang w:eastAsia="tr-TR"/>
        </w:rPr>
        <w:t>T.C.</w:t>
      </w:r>
      <w:r w:rsidR="003E171D">
        <w:rPr>
          <w:rFonts w:asciiTheme="majorHAnsi" w:eastAsia="Times New Roman" w:hAnsiTheme="majorHAnsi" w:cs="Arial"/>
          <w:b/>
          <w:bCs/>
          <w:color w:val="002060"/>
          <w:sz w:val="32"/>
          <w:szCs w:val="32"/>
          <w:lang w:eastAsia="tr-TR"/>
        </w:rPr>
        <w:t xml:space="preserve"> </w:t>
      </w:r>
      <w:r w:rsidRPr="00DC604F">
        <w:rPr>
          <w:rFonts w:asciiTheme="majorHAnsi" w:eastAsia="Times New Roman" w:hAnsiTheme="majorHAnsi" w:cs="Arial"/>
          <w:b/>
          <w:bCs/>
          <w:color w:val="002060"/>
          <w:sz w:val="32"/>
          <w:szCs w:val="32"/>
          <w:lang w:eastAsia="tr-TR"/>
        </w:rPr>
        <w:t>YARGITAY</w:t>
      </w:r>
      <w:r w:rsidR="003E171D">
        <w:rPr>
          <w:rFonts w:asciiTheme="majorHAnsi" w:eastAsia="Times New Roman" w:hAnsiTheme="majorHAnsi" w:cs="Arial"/>
          <w:b/>
          <w:bCs/>
          <w:color w:val="002060"/>
          <w:sz w:val="32"/>
          <w:szCs w:val="32"/>
          <w:lang w:eastAsia="tr-TR"/>
        </w:rPr>
        <w:t xml:space="preserve"> </w:t>
      </w:r>
      <w:r w:rsidRPr="00DC604F">
        <w:rPr>
          <w:rFonts w:asciiTheme="majorHAnsi" w:eastAsia="Times New Roman" w:hAnsiTheme="majorHAnsi" w:cs="Arial"/>
          <w:b/>
          <w:bCs/>
          <w:color w:val="002060"/>
          <w:sz w:val="32"/>
          <w:szCs w:val="32"/>
          <w:lang w:eastAsia="tr-TR"/>
        </w:rPr>
        <w:t>2. HUKUK DAİRESİ</w:t>
      </w:r>
      <w:r w:rsidR="003E171D">
        <w:rPr>
          <w:rFonts w:asciiTheme="majorHAnsi" w:eastAsia="Times New Roman" w:hAnsiTheme="majorHAnsi" w:cs="Arial"/>
          <w:b/>
          <w:bCs/>
          <w:color w:val="002060"/>
          <w:sz w:val="32"/>
          <w:szCs w:val="32"/>
          <w:lang w:eastAsia="tr-TR"/>
        </w:rPr>
        <w:br/>
      </w:r>
      <w:r w:rsidRPr="00DC604F">
        <w:rPr>
          <w:rFonts w:asciiTheme="majorHAnsi" w:eastAsia="Times New Roman" w:hAnsiTheme="majorHAnsi" w:cs="Arial"/>
          <w:b/>
          <w:bCs/>
          <w:color w:val="002060"/>
          <w:sz w:val="32"/>
          <w:szCs w:val="32"/>
          <w:lang w:eastAsia="tr-TR"/>
        </w:rPr>
        <w:t>E. 2013/21336</w:t>
      </w:r>
      <w:r w:rsidR="003E171D">
        <w:rPr>
          <w:rFonts w:asciiTheme="majorHAnsi" w:eastAsia="Times New Roman" w:hAnsiTheme="majorHAnsi" w:cs="Arial"/>
          <w:b/>
          <w:bCs/>
          <w:color w:val="002060"/>
          <w:sz w:val="32"/>
          <w:szCs w:val="32"/>
          <w:lang w:eastAsia="tr-TR"/>
        </w:rPr>
        <w:t xml:space="preserve"> - </w:t>
      </w:r>
      <w:r w:rsidRPr="00DC604F">
        <w:rPr>
          <w:rFonts w:asciiTheme="majorHAnsi" w:eastAsia="Times New Roman" w:hAnsiTheme="majorHAnsi" w:cs="Arial"/>
          <w:b/>
          <w:bCs/>
          <w:color w:val="002060"/>
          <w:sz w:val="32"/>
          <w:szCs w:val="32"/>
          <w:lang w:eastAsia="tr-TR"/>
        </w:rPr>
        <w:t>K.</w:t>
      </w:r>
      <w:bookmarkStart w:id="0" w:name="fm"/>
      <w:bookmarkEnd w:id="0"/>
      <w:r w:rsidR="00DC604F" w:rsidRPr="00DC604F">
        <w:rPr>
          <w:rFonts w:asciiTheme="majorHAnsi" w:eastAsia="Times New Roman" w:hAnsiTheme="majorHAnsi" w:cs="Arial"/>
          <w:b/>
          <w:bCs/>
          <w:color w:val="002060"/>
          <w:sz w:val="32"/>
          <w:szCs w:val="32"/>
          <w:lang w:eastAsia="tr-TR"/>
        </w:rPr>
        <w:t>2014/</w:t>
      </w:r>
      <w:r w:rsidRPr="00DC604F">
        <w:rPr>
          <w:rFonts w:asciiTheme="majorHAnsi" w:eastAsia="Times New Roman" w:hAnsiTheme="majorHAnsi" w:cs="Arial"/>
          <w:b/>
          <w:bCs/>
          <w:color w:val="002060"/>
          <w:sz w:val="32"/>
          <w:szCs w:val="32"/>
          <w:lang w:eastAsia="tr-TR"/>
        </w:rPr>
        <w:t>4508</w:t>
      </w:r>
      <w:r w:rsidR="003E171D">
        <w:rPr>
          <w:rFonts w:asciiTheme="majorHAnsi" w:eastAsia="Times New Roman" w:hAnsiTheme="majorHAnsi" w:cs="Arial"/>
          <w:b/>
          <w:bCs/>
          <w:color w:val="002060"/>
          <w:sz w:val="32"/>
          <w:szCs w:val="32"/>
          <w:lang w:eastAsia="tr-TR"/>
        </w:rPr>
        <w:t xml:space="preserve"> - </w:t>
      </w:r>
      <w:r w:rsidRPr="00DC604F">
        <w:rPr>
          <w:rFonts w:asciiTheme="majorHAnsi" w:eastAsia="Times New Roman" w:hAnsiTheme="majorHAnsi" w:cs="Arial"/>
          <w:b/>
          <w:bCs/>
          <w:color w:val="002060"/>
          <w:sz w:val="32"/>
          <w:szCs w:val="32"/>
          <w:lang w:eastAsia="tr-TR"/>
        </w:rPr>
        <w:t>T. 3.3.</w:t>
      </w:r>
      <w:r w:rsidR="00DC604F" w:rsidRPr="00DC604F">
        <w:rPr>
          <w:rFonts w:asciiTheme="majorHAnsi" w:eastAsia="Times New Roman" w:hAnsiTheme="majorHAnsi" w:cs="Arial"/>
          <w:b/>
          <w:bCs/>
          <w:color w:val="002060"/>
          <w:sz w:val="32"/>
          <w:szCs w:val="32"/>
          <w:lang w:eastAsia="tr-TR"/>
        </w:rPr>
        <w:t xml:space="preserve"> 2014</w:t>
      </w:r>
      <w:r w:rsidR="003E171D">
        <w:rPr>
          <w:rFonts w:asciiTheme="majorHAnsi" w:eastAsia="Times New Roman" w:hAnsiTheme="majorHAnsi" w:cs="Arial"/>
          <w:b/>
          <w:bCs/>
          <w:color w:val="002060"/>
          <w:sz w:val="32"/>
          <w:szCs w:val="32"/>
          <w:lang w:eastAsia="tr-TR"/>
        </w:rPr>
        <w:br/>
      </w:r>
      <w:r w:rsidRPr="00DC604F">
        <w:rPr>
          <w:rFonts w:asciiTheme="majorHAnsi" w:eastAsia="Times New Roman" w:hAnsiTheme="majorHAnsi" w:cs="Arial"/>
          <w:b/>
          <w:bCs/>
          <w:color w:val="002060"/>
          <w:sz w:val="32"/>
          <w:szCs w:val="32"/>
          <w:lang w:eastAsia="tr-TR"/>
        </w:rPr>
        <w:t xml:space="preserve">• TEDBİR KARARLARINA İTİRAZ ( Çocuk </w:t>
      </w:r>
      <w:proofErr w:type="gramStart"/>
      <w:r w:rsidRPr="00DC604F">
        <w:rPr>
          <w:rFonts w:asciiTheme="majorHAnsi" w:eastAsia="Times New Roman" w:hAnsiTheme="majorHAnsi" w:cs="Arial"/>
          <w:b/>
          <w:bCs/>
          <w:color w:val="002060"/>
          <w:sz w:val="32"/>
          <w:szCs w:val="32"/>
          <w:lang w:eastAsia="tr-TR"/>
        </w:rPr>
        <w:t>Hakimi</w:t>
      </w:r>
      <w:proofErr w:type="gramEnd"/>
      <w:r w:rsidRPr="00DC604F">
        <w:rPr>
          <w:rFonts w:asciiTheme="majorHAnsi" w:eastAsia="Times New Roman" w:hAnsiTheme="majorHAnsi" w:cs="Arial"/>
          <w:b/>
          <w:bCs/>
          <w:color w:val="002060"/>
          <w:sz w:val="32"/>
          <w:szCs w:val="32"/>
          <w:lang w:eastAsia="tr-TR"/>
        </w:rPr>
        <w:t xml:space="preserve"> Tarafından Alınan Tedbir Kararlarına İtiraz Edilebileceği/ Tedbir Kararının Aile Mahkemesi Tarafından Verildiği - Aile Mahkemeleri Tarafından Verilen Tedbir Kararına İtiraz Edilemeyeceği/Temyiz Edilebileceği )</w:t>
      </w:r>
    </w:p>
    <w:p w:rsidR="00404706" w:rsidRPr="00DC604F" w:rsidRDefault="00404706" w:rsidP="00404706">
      <w:pPr>
        <w:spacing w:before="100" w:beforeAutospacing="1" w:after="100" w:afterAutospacing="1" w:line="240" w:lineRule="auto"/>
        <w:outlineLvl w:val="3"/>
        <w:rPr>
          <w:rFonts w:asciiTheme="majorHAnsi" w:eastAsia="Times New Roman" w:hAnsiTheme="majorHAnsi" w:cs="Arial"/>
          <w:b/>
          <w:bCs/>
          <w:color w:val="002060"/>
          <w:sz w:val="32"/>
          <w:szCs w:val="32"/>
          <w:lang w:eastAsia="tr-TR"/>
        </w:rPr>
      </w:pPr>
      <w:r w:rsidRPr="00DC604F">
        <w:rPr>
          <w:rFonts w:asciiTheme="majorHAnsi" w:eastAsia="Times New Roman" w:hAnsiTheme="majorHAnsi" w:cs="Arial"/>
          <w:b/>
          <w:bCs/>
          <w:color w:val="002060"/>
          <w:sz w:val="32"/>
          <w:szCs w:val="32"/>
          <w:lang w:eastAsia="tr-TR"/>
        </w:rPr>
        <w:t>• KÜÇÜK HAKKINDA SAĞLIK BAKIM TEDBİRİ VERİLMESİ ( Husumetin Küçüğün Yasal Temsilcilerine Yönlendirilmesi ve Davadan Haberdar Edilmeleri Gerektiği - Bunların Dinlenmesi Gerektiği/Gösterecekleri Delillerin Toplanarak Karar Verileceği )</w:t>
      </w:r>
    </w:p>
    <w:p w:rsidR="00404706" w:rsidRPr="00DC604F" w:rsidRDefault="00404706" w:rsidP="00404706">
      <w:pPr>
        <w:spacing w:before="100" w:beforeAutospacing="1" w:after="100" w:afterAutospacing="1" w:line="240" w:lineRule="auto"/>
        <w:outlineLvl w:val="3"/>
        <w:rPr>
          <w:rFonts w:asciiTheme="majorHAnsi" w:eastAsia="Times New Roman" w:hAnsiTheme="majorHAnsi" w:cs="Arial"/>
          <w:b/>
          <w:bCs/>
          <w:color w:val="002060"/>
          <w:sz w:val="32"/>
          <w:szCs w:val="32"/>
          <w:lang w:eastAsia="tr-TR"/>
        </w:rPr>
      </w:pPr>
      <w:r w:rsidRPr="00DC604F">
        <w:rPr>
          <w:rFonts w:asciiTheme="majorHAnsi" w:eastAsia="Times New Roman" w:hAnsiTheme="majorHAnsi" w:cs="Arial"/>
          <w:b/>
          <w:bCs/>
          <w:color w:val="002060"/>
          <w:sz w:val="32"/>
          <w:szCs w:val="32"/>
          <w:lang w:eastAsia="tr-TR"/>
        </w:rPr>
        <w:t>• TIBBİ MÜDAHALE ( Küçük Hakkında Sağlık Bakım Tedbiri - Bir Müdahaleye Muvafakat Verme Yeteneği Olmayan Küçüğe Sadece Yasal Temsilcisinin Veya Kanun Tarafından Belirlenen Bir Kişi veya Makam ve Kuruluşun İzni İle Müdahalede Bulunulabileceği )</w:t>
      </w:r>
    </w:p>
    <w:p w:rsidR="00404706" w:rsidRPr="00DC604F" w:rsidRDefault="00404706" w:rsidP="003E171D">
      <w:pPr>
        <w:spacing w:before="100" w:beforeAutospacing="1" w:after="100" w:afterAutospacing="1" w:line="240" w:lineRule="auto"/>
        <w:outlineLvl w:val="3"/>
        <w:rPr>
          <w:rFonts w:asciiTheme="majorHAnsi" w:eastAsia="Times New Roman" w:hAnsiTheme="majorHAnsi" w:cs="Arial"/>
          <w:color w:val="002060"/>
          <w:sz w:val="32"/>
          <w:szCs w:val="32"/>
          <w:lang w:eastAsia="tr-TR"/>
        </w:rPr>
      </w:pPr>
      <w:r w:rsidRPr="00DC604F">
        <w:rPr>
          <w:rFonts w:asciiTheme="majorHAnsi" w:eastAsia="Times New Roman" w:hAnsiTheme="majorHAnsi" w:cs="Arial"/>
          <w:b/>
          <w:bCs/>
          <w:color w:val="002060"/>
          <w:sz w:val="32"/>
          <w:szCs w:val="32"/>
          <w:lang w:eastAsia="tr-TR"/>
        </w:rPr>
        <w:t xml:space="preserve">5395/m. </w:t>
      </w:r>
      <w:hyperlink r:id="rId5" w:anchor="5" w:history="1">
        <w:r w:rsidRPr="00DC604F">
          <w:rPr>
            <w:rFonts w:asciiTheme="majorHAnsi" w:eastAsia="Times New Roman" w:hAnsiTheme="majorHAnsi" w:cs="Arial"/>
            <w:b/>
            <w:bCs/>
            <w:color w:val="002060"/>
            <w:sz w:val="32"/>
            <w:szCs w:val="32"/>
            <w:u w:val="single"/>
            <w:lang w:eastAsia="tr-TR"/>
          </w:rPr>
          <w:t>5</w:t>
        </w:r>
      </w:hyperlink>
      <w:r w:rsidRPr="00DC604F">
        <w:rPr>
          <w:rFonts w:asciiTheme="majorHAnsi" w:eastAsia="Times New Roman" w:hAnsiTheme="majorHAnsi" w:cs="Arial"/>
          <w:b/>
          <w:bCs/>
          <w:color w:val="002060"/>
          <w:sz w:val="32"/>
          <w:szCs w:val="32"/>
          <w:lang w:eastAsia="tr-TR"/>
        </w:rPr>
        <w:t xml:space="preserve">, </w:t>
      </w:r>
      <w:hyperlink r:id="rId6" w:anchor="14" w:history="1">
        <w:r w:rsidRPr="00DC604F">
          <w:rPr>
            <w:rFonts w:asciiTheme="majorHAnsi" w:eastAsia="Times New Roman" w:hAnsiTheme="majorHAnsi" w:cs="Arial"/>
            <w:b/>
            <w:bCs/>
            <w:color w:val="002060"/>
            <w:sz w:val="32"/>
            <w:szCs w:val="32"/>
            <w:u w:val="single"/>
            <w:lang w:eastAsia="tr-TR"/>
          </w:rPr>
          <w:t>14</w:t>
        </w:r>
      </w:hyperlink>
      <w:r w:rsidRPr="00DC604F">
        <w:rPr>
          <w:rFonts w:asciiTheme="majorHAnsi" w:eastAsia="Times New Roman" w:hAnsiTheme="majorHAnsi" w:cs="Arial"/>
          <w:b/>
          <w:bCs/>
          <w:color w:val="002060"/>
          <w:sz w:val="32"/>
          <w:szCs w:val="32"/>
          <w:lang w:eastAsia="tr-TR"/>
        </w:rPr>
        <w:t xml:space="preserve">, </w:t>
      </w:r>
      <w:hyperlink r:id="rId7" w:anchor="G1" w:history="1">
        <w:r w:rsidRPr="00DC604F">
          <w:rPr>
            <w:rFonts w:asciiTheme="majorHAnsi" w:eastAsia="Times New Roman" w:hAnsiTheme="majorHAnsi" w:cs="Arial"/>
            <w:b/>
            <w:bCs/>
            <w:color w:val="002060"/>
            <w:sz w:val="32"/>
            <w:szCs w:val="32"/>
            <w:u w:val="single"/>
            <w:lang w:eastAsia="tr-TR"/>
          </w:rPr>
          <w:t>Geç.1</w:t>
        </w:r>
      </w:hyperlink>
      <w:r w:rsidR="003E171D">
        <w:t xml:space="preserve"> - </w:t>
      </w:r>
      <w:r w:rsidRPr="00DC604F">
        <w:rPr>
          <w:rFonts w:asciiTheme="majorHAnsi" w:eastAsia="Times New Roman" w:hAnsiTheme="majorHAnsi" w:cs="Arial"/>
          <w:b/>
          <w:bCs/>
          <w:color w:val="002060"/>
          <w:sz w:val="32"/>
          <w:szCs w:val="32"/>
          <w:lang w:eastAsia="tr-TR"/>
        </w:rPr>
        <w:t xml:space="preserve">1593/m. </w:t>
      </w:r>
      <w:hyperlink r:id="rId8" w:anchor="89" w:history="1">
        <w:r w:rsidRPr="00DC604F">
          <w:rPr>
            <w:rFonts w:asciiTheme="majorHAnsi" w:eastAsia="Times New Roman" w:hAnsiTheme="majorHAnsi" w:cs="Arial"/>
            <w:b/>
            <w:bCs/>
            <w:color w:val="002060"/>
            <w:sz w:val="32"/>
            <w:szCs w:val="32"/>
            <w:u w:val="single"/>
            <w:lang w:eastAsia="tr-TR"/>
          </w:rPr>
          <w:t>89</w:t>
        </w:r>
      </w:hyperlink>
      <w:r w:rsidR="003E171D">
        <w:t xml:space="preserve"> - </w:t>
      </w:r>
      <w:r w:rsidRPr="00DC604F">
        <w:rPr>
          <w:rFonts w:asciiTheme="majorHAnsi" w:eastAsia="Times New Roman" w:hAnsiTheme="majorHAnsi" w:cs="Arial"/>
          <w:b/>
          <w:bCs/>
          <w:color w:val="002060"/>
          <w:sz w:val="32"/>
          <w:szCs w:val="32"/>
          <w:lang w:eastAsia="tr-TR"/>
        </w:rPr>
        <w:t xml:space="preserve">2828/m. </w:t>
      </w:r>
      <w:hyperlink r:id="rId9" w:anchor="E9" w:history="1">
        <w:r w:rsidRPr="00DC604F">
          <w:rPr>
            <w:rFonts w:asciiTheme="majorHAnsi" w:eastAsia="Times New Roman" w:hAnsiTheme="majorHAnsi" w:cs="Arial"/>
            <w:b/>
            <w:bCs/>
            <w:color w:val="002060"/>
            <w:sz w:val="32"/>
            <w:szCs w:val="32"/>
            <w:u w:val="single"/>
            <w:lang w:eastAsia="tr-TR"/>
          </w:rPr>
          <w:t>Ek.9</w:t>
        </w:r>
      </w:hyperlink>
      <w:r w:rsidR="003E171D">
        <w:br/>
      </w:r>
      <w:r w:rsidRPr="00DC604F">
        <w:rPr>
          <w:rFonts w:asciiTheme="majorHAnsi" w:eastAsia="Times New Roman" w:hAnsiTheme="majorHAnsi" w:cs="Arial"/>
          <w:color w:val="002060"/>
          <w:sz w:val="32"/>
          <w:szCs w:val="32"/>
          <w:lang w:eastAsia="tr-TR"/>
        </w:rPr>
        <w:t xml:space="preserve">Biyoloji ve Tıbbın Uygulanması Bakımından İnsan Hakları ve İnsan Haysiyetinin Korunması Sözleşmesi m. 5, 6 </w:t>
      </w:r>
    </w:p>
    <w:p w:rsidR="00404706" w:rsidRPr="00275C7D" w:rsidRDefault="00404706" w:rsidP="00404706">
      <w:pPr>
        <w:spacing w:before="100" w:beforeAutospacing="1" w:after="100" w:afterAutospacing="1" w:line="240" w:lineRule="auto"/>
        <w:rPr>
          <w:rFonts w:asciiTheme="majorHAnsi" w:eastAsia="Times New Roman" w:hAnsiTheme="majorHAnsi" w:cs="Arial"/>
          <w:b/>
          <w:color w:val="002060"/>
          <w:sz w:val="32"/>
          <w:szCs w:val="32"/>
          <w:lang w:eastAsia="tr-TR"/>
        </w:rPr>
      </w:pPr>
      <w:proofErr w:type="gramStart"/>
      <w:r w:rsidRPr="00DC604F">
        <w:rPr>
          <w:rFonts w:asciiTheme="majorHAnsi" w:eastAsia="Times New Roman" w:hAnsiTheme="majorHAnsi" w:cs="Arial"/>
          <w:b/>
          <w:bCs/>
          <w:color w:val="002060"/>
          <w:sz w:val="32"/>
          <w:szCs w:val="32"/>
          <w:lang w:eastAsia="tr-TR"/>
        </w:rPr>
        <w:t xml:space="preserve">ÖZET : </w:t>
      </w:r>
      <w:r w:rsidR="00275C7D">
        <w:rPr>
          <w:rFonts w:asciiTheme="majorHAnsi" w:eastAsia="Times New Roman" w:hAnsiTheme="majorHAnsi" w:cs="Arial"/>
          <w:b/>
          <w:bCs/>
          <w:color w:val="002060"/>
          <w:sz w:val="32"/>
          <w:szCs w:val="32"/>
          <w:lang w:eastAsia="tr-TR"/>
        </w:rPr>
        <w:t xml:space="preserve"> </w:t>
      </w:r>
      <w:r w:rsidRPr="00275C7D">
        <w:rPr>
          <w:rFonts w:asciiTheme="majorHAnsi" w:eastAsia="Times New Roman" w:hAnsiTheme="majorHAnsi" w:cs="Arial"/>
          <w:b/>
          <w:color w:val="002060"/>
          <w:sz w:val="32"/>
          <w:szCs w:val="32"/>
          <w:lang w:eastAsia="tr-TR"/>
        </w:rPr>
        <w:t>Çocuk</w:t>
      </w:r>
      <w:proofErr w:type="gramEnd"/>
      <w:r w:rsidRPr="00275C7D">
        <w:rPr>
          <w:rFonts w:asciiTheme="majorHAnsi" w:eastAsia="Times New Roman" w:hAnsiTheme="majorHAnsi" w:cs="Arial"/>
          <w:b/>
          <w:color w:val="002060"/>
          <w:sz w:val="32"/>
          <w:szCs w:val="32"/>
          <w:lang w:eastAsia="tr-TR"/>
        </w:rPr>
        <w:t xml:space="preserve"> hakimi tarafından alınan tedbir kararlarına karşı itiraz edilebilir. İtiraz, en yakın çocuk mahkemesine yapılır. Çocuk mahkemesi bulunmayan yerlerde, tedbir kararları görevli aile veya asliye hukuk mahkemelerince alınır. Mahkemelerde alınan tedbir kararları itiraza değil temyize tabidir. Aile Mahkemesince verilen tedbire karşı yapılan İtirazın, temyize tabi olduğu açıklanarak incelenmeksizin reddi gerekir. </w:t>
      </w:r>
    </w:p>
    <w:p w:rsidR="00404706" w:rsidRPr="00275C7D" w:rsidRDefault="00404706" w:rsidP="00404706">
      <w:pPr>
        <w:spacing w:before="100" w:beforeAutospacing="1" w:after="100" w:afterAutospacing="1" w:line="240" w:lineRule="auto"/>
        <w:rPr>
          <w:rFonts w:asciiTheme="majorHAnsi" w:eastAsia="Times New Roman" w:hAnsiTheme="majorHAnsi" w:cs="Arial"/>
          <w:b/>
          <w:color w:val="002060"/>
          <w:sz w:val="32"/>
          <w:szCs w:val="32"/>
          <w:lang w:eastAsia="tr-TR"/>
        </w:rPr>
      </w:pPr>
      <w:r w:rsidRPr="00275C7D">
        <w:rPr>
          <w:rFonts w:asciiTheme="majorHAnsi" w:eastAsia="Times New Roman" w:hAnsiTheme="majorHAnsi" w:cs="Arial"/>
          <w:b/>
          <w:color w:val="002060"/>
          <w:sz w:val="32"/>
          <w:szCs w:val="32"/>
          <w:lang w:eastAsia="tr-TR"/>
        </w:rPr>
        <w:t xml:space="preserve">Sağlık bakım tedbirine ilişkin istem, küçüğün yasal temsilcisine dava dilekçesi tebliğ edilmeden, haber verilmeden evrak üzerinde yapılan inceleme ile kabul edilmiştir. Bir müdahaleye muvafakat verme yeteneği olmayan bir küçüğe sadece yasal temsilcisinin veya kanun </w:t>
      </w:r>
      <w:r w:rsidRPr="00275C7D">
        <w:rPr>
          <w:rFonts w:asciiTheme="majorHAnsi" w:eastAsia="Times New Roman" w:hAnsiTheme="majorHAnsi" w:cs="Arial"/>
          <w:b/>
          <w:color w:val="002060"/>
          <w:sz w:val="32"/>
          <w:szCs w:val="32"/>
          <w:lang w:eastAsia="tr-TR"/>
        </w:rPr>
        <w:lastRenderedPageBreak/>
        <w:t xml:space="preserve">tarafından belirlenen bir kişi veya makam ve kuruluşun izni ile müdahalede bulunulabilir. Küçüğün yasal temsilcisi olan ana ve babasına husumetin yöneltilmesi, dinlenilmeleri, göstermeleri halinde delillerinin toplanması gerekir. </w:t>
      </w:r>
    </w:p>
    <w:p w:rsidR="00404706" w:rsidRPr="00DC604F" w:rsidRDefault="00404706" w:rsidP="00404706">
      <w:pPr>
        <w:spacing w:before="100" w:beforeAutospacing="1" w:after="100" w:afterAutospacing="1" w:line="240" w:lineRule="auto"/>
        <w:rPr>
          <w:rFonts w:asciiTheme="majorHAnsi" w:eastAsia="Times New Roman" w:hAnsiTheme="majorHAnsi" w:cs="Arial"/>
          <w:color w:val="002060"/>
          <w:sz w:val="32"/>
          <w:szCs w:val="32"/>
          <w:lang w:eastAsia="tr-TR"/>
        </w:rPr>
      </w:pPr>
      <w:proofErr w:type="gramStart"/>
      <w:r w:rsidRPr="00DC604F">
        <w:rPr>
          <w:rFonts w:asciiTheme="majorHAnsi" w:eastAsia="Times New Roman" w:hAnsiTheme="majorHAnsi" w:cs="Arial"/>
          <w:b/>
          <w:bCs/>
          <w:color w:val="002060"/>
          <w:sz w:val="32"/>
          <w:szCs w:val="32"/>
          <w:lang w:eastAsia="tr-TR"/>
        </w:rPr>
        <w:t xml:space="preserve">DAVA : </w:t>
      </w:r>
      <w:r w:rsidRPr="00DC604F">
        <w:rPr>
          <w:rFonts w:asciiTheme="majorHAnsi" w:eastAsia="Times New Roman" w:hAnsiTheme="majorHAnsi" w:cs="Arial"/>
          <w:color w:val="002060"/>
          <w:sz w:val="32"/>
          <w:szCs w:val="32"/>
          <w:lang w:eastAsia="tr-TR"/>
        </w:rPr>
        <w:t>Taraflar</w:t>
      </w:r>
      <w:proofErr w:type="gramEnd"/>
      <w:r w:rsidRPr="00DC604F">
        <w:rPr>
          <w:rFonts w:asciiTheme="majorHAnsi" w:eastAsia="Times New Roman" w:hAnsiTheme="majorHAnsi" w:cs="Arial"/>
          <w:color w:val="002060"/>
          <w:sz w:val="32"/>
          <w:szCs w:val="32"/>
          <w:lang w:eastAsia="tr-TR"/>
        </w:rPr>
        <w:t xml:space="preserve"> arasındaki davanın yapılan muhakemesi sonunda mahalli mahkemece verilen, yukarıda tarihi ve numarası gösterilen itirazın reddine dair 26.07.2013 tarihli ek karar küçüğün babası tarafından temyiz edilmekle, evrak okunup gereği görüşülüp düşünüldü: </w:t>
      </w:r>
    </w:p>
    <w:p w:rsidR="00404706" w:rsidRPr="00DC604F" w:rsidRDefault="00404706" w:rsidP="00404706">
      <w:pPr>
        <w:spacing w:before="100" w:beforeAutospacing="1" w:after="100" w:afterAutospacing="1" w:line="240" w:lineRule="auto"/>
        <w:rPr>
          <w:rFonts w:asciiTheme="majorHAnsi" w:eastAsia="Times New Roman" w:hAnsiTheme="majorHAnsi" w:cs="Arial"/>
          <w:color w:val="002060"/>
          <w:sz w:val="32"/>
          <w:szCs w:val="32"/>
          <w:lang w:eastAsia="tr-TR"/>
        </w:rPr>
      </w:pPr>
      <w:proofErr w:type="gramStart"/>
      <w:r w:rsidRPr="00DC604F">
        <w:rPr>
          <w:rFonts w:asciiTheme="majorHAnsi" w:eastAsia="Times New Roman" w:hAnsiTheme="majorHAnsi" w:cs="Arial"/>
          <w:b/>
          <w:bCs/>
          <w:color w:val="002060"/>
          <w:sz w:val="32"/>
          <w:szCs w:val="32"/>
          <w:lang w:eastAsia="tr-TR"/>
        </w:rPr>
        <w:t xml:space="preserve">KARAR : </w:t>
      </w:r>
      <w:r w:rsidRPr="00DC604F">
        <w:rPr>
          <w:rFonts w:asciiTheme="majorHAnsi" w:eastAsia="Times New Roman" w:hAnsiTheme="majorHAnsi" w:cs="Arial"/>
          <w:color w:val="002060"/>
          <w:sz w:val="32"/>
          <w:szCs w:val="32"/>
          <w:lang w:eastAsia="tr-TR"/>
        </w:rPr>
        <w:t>1</w:t>
      </w:r>
      <w:proofErr w:type="gramEnd"/>
      <w:r w:rsidRPr="00DC604F">
        <w:rPr>
          <w:rFonts w:asciiTheme="majorHAnsi" w:eastAsia="Times New Roman" w:hAnsiTheme="majorHAnsi" w:cs="Arial"/>
          <w:color w:val="002060"/>
          <w:sz w:val="32"/>
          <w:szCs w:val="32"/>
          <w:lang w:eastAsia="tr-TR"/>
        </w:rPr>
        <w:t xml:space="preserve">-5395 sayılı kanun hükümlerine göre, çocuk hakimi tarafından alınan tedbir kararlarına karşı itiraz edilebilir. İtiraz, 04.12.2004 tarihli ve 5271 sayılı Ceza Muhakemesi Kanununun itiraza ilişkin hükümlerine göre en yakın çocuk mahkemesine yapılır. (m.14) Çocuk </w:t>
      </w:r>
      <w:proofErr w:type="gramStart"/>
      <w:r w:rsidRPr="00DC604F">
        <w:rPr>
          <w:rFonts w:asciiTheme="majorHAnsi" w:eastAsia="Times New Roman" w:hAnsiTheme="majorHAnsi" w:cs="Arial"/>
          <w:color w:val="002060"/>
          <w:sz w:val="32"/>
          <w:szCs w:val="32"/>
          <w:lang w:eastAsia="tr-TR"/>
        </w:rPr>
        <w:t>hakimi</w:t>
      </w:r>
      <w:proofErr w:type="gramEnd"/>
      <w:r w:rsidRPr="00DC604F">
        <w:rPr>
          <w:rFonts w:asciiTheme="majorHAnsi" w:eastAsia="Times New Roman" w:hAnsiTheme="majorHAnsi" w:cs="Arial"/>
          <w:color w:val="002060"/>
          <w:sz w:val="32"/>
          <w:szCs w:val="32"/>
          <w:lang w:eastAsia="tr-TR"/>
        </w:rPr>
        <w:t xml:space="preserve"> ise, hakkında kovuşturma başlatılmış olanlar hariç, suça sürüklenen çocuklarla korunma ihtiyacı olan çocuklar hakkında uygulanacak tedbir kararlarını veren çocuk mahkemesi hakimini ifade eder.(m.3/2-c) Çocuk mahkemesi bulunmayan yerlerde, bu mahkeme kurulup göreve başlayıncaya kadar korunma ihtiyacı olan çocuklar hakkında tedbir kararları görevli aile veya asliye hukuk mahkemelerince alınır. (Geçici m.1/4) Karar, çocuk </w:t>
      </w:r>
      <w:proofErr w:type="gramStart"/>
      <w:r w:rsidRPr="00DC604F">
        <w:rPr>
          <w:rFonts w:asciiTheme="majorHAnsi" w:eastAsia="Times New Roman" w:hAnsiTheme="majorHAnsi" w:cs="Arial"/>
          <w:color w:val="002060"/>
          <w:sz w:val="32"/>
          <w:szCs w:val="32"/>
          <w:lang w:eastAsia="tr-TR"/>
        </w:rPr>
        <w:t>hakimince</w:t>
      </w:r>
      <w:proofErr w:type="gramEnd"/>
      <w:r w:rsidRPr="00DC604F">
        <w:rPr>
          <w:rFonts w:asciiTheme="majorHAnsi" w:eastAsia="Times New Roman" w:hAnsiTheme="majorHAnsi" w:cs="Arial"/>
          <w:color w:val="002060"/>
          <w:sz w:val="32"/>
          <w:szCs w:val="32"/>
          <w:lang w:eastAsia="tr-TR"/>
        </w:rPr>
        <w:t xml:space="preserve"> değil, aile mahkemesince verilmiştir. Bu mahkemece verilen korunmaya ihtiyacı olan çocuklar hakkındaki tedbir kararları mahkeme kararı olduğundan itiraza değil temyize tabidir. İtiraza tabi olmayan bir karara karşı vukuu bulan itirazın esası hakkında inceleme yapılamaz. İtirazın, "kararın itiraza değil, temyize tabi olduğu" açıklanarak incelenmeksizin reddi gerekir. Bu bakımdan itiraz üzerine verilen 26.07.2013 tarihli ek karar yasal dayanaktan yoksun olup, bozularak kaldırılmasına, küçüğün babasının 10.06.2013 tarihli itirazının temyiz dilekçesi niteliğinde kabulü ile incelenmesine karar verilmesi gerekmiştir. </w:t>
      </w:r>
    </w:p>
    <w:p w:rsidR="00404706" w:rsidRPr="00DC604F" w:rsidRDefault="00404706" w:rsidP="00404706">
      <w:pPr>
        <w:spacing w:before="100" w:beforeAutospacing="1" w:after="100" w:afterAutospacing="1" w:line="240" w:lineRule="auto"/>
        <w:rPr>
          <w:rFonts w:asciiTheme="majorHAnsi" w:eastAsia="Times New Roman" w:hAnsiTheme="majorHAnsi" w:cs="Arial"/>
          <w:color w:val="002060"/>
          <w:sz w:val="32"/>
          <w:szCs w:val="32"/>
          <w:lang w:eastAsia="tr-TR"/>
        </w:rPr>
      </w:pPr>
      <w:r w:rsidRPr="00DC604F">
        <w:rPr>
          <w:rFonts w:asciiTheme="majorHAnsi" w:eastAsia="Times New Roman" w:hAnsiTheme="majorHAnsi" w:cs="Arial"/>
          <w:color w:val="002060"/>
          <w:sz w:val="32"/>
          <w:szCs w:val="32"/>
          <w:lang w:eastAsia="tr-TR"/>
        </w:rPr>
        <w:t xml:space="preserve">2-Aile ve Sosyal Politikalar İl Müdürlüğü; 17.08.2012 doğumlu küçük Z. F. </w:t>
      </w:r>
      <w:proofErr w:type="spellStart"/>
      <w:r w:rsidRPr="00DC604F">
        <w:rPr>
          <w:rFonts w:asciiTheme="majorHAnsi" w:eastAsia="Times New Roman" w:hAnsiTheme="majorHAnsi" w:cs="Arial"/>
          <w:color w:val="002060"/>
          <w:sz w:val="32"/>
          <w:szCs w:val="32"/>
          <w:lang w:eastAsia="tr-TR"/>
        </w:rPr>
        <w:t>M.'e</w:t>
      </w:r>
      <w:proofErr w:type="spellEnd"/>
      <w:r w:rsidRPr="00DC604F">
        <w:rPr>
          <w:rFonts w:asciiTheme="majorHAnsi" w:eastAsia="Times New Roman" w:hAnsiTheme="majorHAnsi" w:cs="Arial"/>
          <w:color w:val="002060"/>
          <w:sz w:val="32"/>
          <w:szCs w:val="32"/>
          <w:lang w:eastAsia="tr-TR"/>
        </w:rPr>
        <w:t xml:space="preserve"> yapılması gereken zorunlu aşıları ailesinin yaptırmadığını, yaptırmaktan da kaçındıklarını ileri sürerek, küçüğün beden sağlığının korunması bakımından zorunlu olan aşının yaptırılması için küçük hakkında 5395 sayılı kanunun </w:t>
      </w:r>
      <w:hyperlink r:id="rId10" w:anchor="5" w:tooltip="Ýlgili maddeyi görmek için týklayýnýz" w:history="1">
        <w:r w:rsidRPr="00DC604F">
          <w:rPr>
            <w:rFonts w:asciiTheme="majorHAnsi" w:eastAsia="Times New Roman" w:hAnsiTheme="majorHAnsi" w:cs="Arial"/>
            <w:color w:val="002060"/>
            <w:sz w:val="32"/>
            <w:szCs w:val="32"/>
            <w:u w:val="single"/>
            <w:lang w:eastAsia="tr-TR"/>
          </w:rPr>
          <w:t>5</w:t>
        </w:r>
      </w:hyperlink>
      <w:r w:rsidRPr="00DC604F">
        <w:rPr>
          <w:rFonts w:asciiTheme="majorHAnsi" w:eastAsia="Times New Roman" w:hAnsiTheme="majorHAnsi" w:cs="Arial"/>
          <w:color w:val="002060"/>
          <w:sz w:val="32"/>
          <w:szCs w:val="32"/>
          <w:lang w:eastAsia="tr-TR"/>
        </w:rPr>
        <w:t xml:space="preserve">. </w:t>
      </w:r>
      <w:proofErr w:type="gramStart"/>
      <w:r w:rsidRPr="00DC604F">
        <w:rPr>
          <w:rFonts w:asciiTheme="majorHAnsi" w:eastAsia="Times New Roman" w:hAnsiTheme="majorHAnsi" w:cs="Arial"/>
          <w:color w:val="002060"/>
          <w:sz w:val="32"/>
          <w:szCs w:val="32"/>
          <w:lang w:eastAsia="tr-TR"/>
        </w:rPr>
        <w:t>maddesinin</w:t>
      </w:r>
      <w:proofErr w:type="gramEnd"/>
      <w:r w:rsidRPr="00DC604F">
        <w:rPr>
          <w:rFonts w:asciiTheme="majorHAnsi" w:eastAsia="Times New Roman" w:hAnsiTheme="majorHAnsi" w:cs="Arial"/>
          <w:color w:val="002060"/>
          <w:sz w:val="32"/>
          <w:szCs w:val="32"/>
          <w:lang w:eastAsia="tr-TR"/>
        </w:rPr>
        <w:t xml:space="preserve"> (1.) bendinin (d) alt bendi uyarınca sağlık bakım tedbirine karar verilmesini istemiştir. </w:t>
      </w:r>
    </w:p>
    <w:p w:rsidR="00404706" w:rsidRPr="00DC604F" w:rsidRDefault="00404706" w:rsidP="00404706">
      <w:pPr>
        <w:spacing w:before="100" w:beforeAutospacing="1" w:after="100" w:afterAutospacing="1" w:line="240" w:lineRule="auto"/>
        <w:rPr>
          <w:rFonts w:asciiTheme="majorHAnsi" w:eastAsia="Times New Roman" w:hAnsiTheme="majorHAnsi" w:cs="Arial"/>
          <w:color w:val="002060"/>
          <w:sz w:val="32"/>
          <w:szCs w:val="32"/>
          <w:lang w:eastAsia="tr-TR"/>
        </w:rPr>
      </w:pPr>
      <w:r w:rsidRPr="00DC604F">
        <w:rPr>
          <w:rFonts w:asciiTheme="majorHAnsi" w:eastAsia="Times New Roman" w:hAnsiTheme="majorHAnsi" w:cs="Arial"/>
          <w:color w:val="002060"/>
          <w:sz w:val="32"/>
          <w:szCs w:val="32"/>
          <w:lang w:eastAsia="tr-TR"/>
        </w:rPr>
        <w:t xml:space="preserve">Dava, 12.04.2013 tarihinde açılmış, mahkemece küçüğün yasal temsilcisine (ana ve babasına) dava dilekçesi tebliğ edilmeden, onlara haber verilmeden evrak üzerinde yapılan inceleme ile istek kabul edilmiştir. Talep edilen ve mahkemece de kabul edilen tedbir, çocuğa aşı yapılmasını sağlamaya yöneliktir. Tıp biliminin kuralları uygulanmak suretiyle yapılan her türlü müdahale tıbbi bir müdahaledir. Aşı da önleyici nitelikte bir tıbbi müdahaledir. Sağlık alanında herhangi bir müdahale, ilgili kişinin bu müdahaleye özgürce ve bilgilendirilmiş bir şekilde muvafakat etmesinden sonra yapılabilir. Bir kişiye önceden, müdahalenin amacı ve niteliği ile sonuçları ve tehlikeleri hakkında uygun bilgiler verilmesi zorunludur. (Biyoloji ve Tıbbın Uygulanması Bakımından İnsan Hakları ve İnsan Haysiyetinin Korunması Sözleşmesi m. 5) (R.G. 20.4.2004 tarih ve 25439 sayı) Muvafakat verme yeteneği bulunmayan bir kimse üzerinde tıbbi müdahale, sadece onun doğrudan yararı için yapılabilir. </w:t>
      </w:r>
      <w:proofErr w:type="gramStart"/>
      <w:r w:rsidRPr="00DC604F">
        <w:rPr>
          <w:rFonts w:asciiTheme="majorHAnsi" w:eastAsia="Times New Roman" w:hAnsiTheme="majorHAnsi" w:cs="Arial"/>
          <w:color w:val="002060"/>
          <w:sz w:val="32"/>
          <w:szCs w:val="32"/>
          <w:lang w:eastAsia="tr-TR"/>
        </w:rPr>
        <w:t>(</w:t>
      </w:r>
      <w:proofErr w:type="gramEnd"/>
      <w:r w:rsidRPr="00DC604F">
        <w:rPr>
          <w:rFonts w:asciiTheme="majorHAnsi" w:eastAsia="Times New Roman" w:hAnsiTheme="majorHAnsi" w:cs="Arial"/>
          <w:color w:val="002060"/>
          <w:sz w:val="32"/>
          <w:szCs w:val="32"/>
          <w:lang w:eastAsia="tr-TR"/>
        </w:rPr>
        <w:t xml:space="preserve">Söz. </w:t>
      </w:r>
      <w:proofErr w:type="gramStart"/>
      <w:r w:rsidRPr="00DC604F">
        <w:rPr>
          <w:rFonts w:asciiTheme="majorHAnsi" w:eastAsia="Times New Roman" w:hAnsiTheme="majorHAnsi" w:cs="Arial"/>
          <w:color w:val="002060"/>
          <w:sz w:val="32"/>
          <w:szCs w:val="32"/>
          <w:lang w:eastAsia="tr-TR"/>
        </w:rPr>
        <w:t>m.</w:t>
      </w:r>
      <w:proofErr w:type="gramEnd"/>
      <w:r w:rsidRPr="00DC604F">
        <w:rPr>
          <w:rFonts w:asciiTheme="majorHAnsi" w:eastAsia="Times New Roman" w:hAnsiTheme="majorHAnsi" w:cs="Arial"/>
          <w:color w:val="002060"/>
          <w:sz w:val="32"/>
          <w:szCs w:val="32"/>
          <w:lang w:eastAsia="tr-TR"/>
        </w:rPr>
        <w:t xml:space="preserve"> 6/1) Kanuna göre bir müdahaleye muvafakat verme yeteneği olmayan bir küçüğe veya akıl </w:t>
      </w:r>
      <w:r w:rsidR="00DC604F" w:rsidRPr="00DC604F">
        <w:rPr>
          <w:rFonts w:asciiTheme="majorHAnsi" w:eastAsia="Times New Roman" w:hAnsiTheme="majorHAnsi" w:cs="Arial"/>
          <w:color w:val="002060"/>
          <w:sz w:val="32"/>
          <w:szCs w:val="32"/>
          <w:lang w:eastAsia="tr-TR"/>
        </w:rPr>
        <w:t>hasta</w:t>
      </w:r>
      <w:r w:rsidRPr="00DC604F">
        <w:rPr>
          <w:rFonts w:asciiTheme="majorHAnsi" w:eastAsia="Times New Roman" w:hAnsiTheme="majorHAnsi" w:cs="Arial"/>
          <w:color w:val="002060"/>
          <w:sz w:val="32"/>
          <w:szCs w:val="32"/>
          <w:lang w:eastAsia="tr-TR"/>
        </w:rPr>
        <w:t xml:space="preserve">lığı ve benzeri herhangi bir sebepten dolayı muvafakat verme yeteneği bulunmayan bir yetişkine, sadece yasal temsilcisinin veya kanun tarafından belirlenen bir kişi veya makam ve kuruluşun izni ile müdahalede bulunulabilir. </w:t>
      </w:r>
      <w:proofErr w:type="gramStart"/>
      <w:r w:rsidRPr="00DC604F">
        <w:rPr>
          <w:rFonts w:asciiTheme="majorHAnsi" w:eastAsia="Times New Roman" w:hAnsiTheme="majorHAnsi" w:cs="Arial"/>
          <w:color w:val="002060"/>
          <w:sz w:val="32"/>
          <w:szCs w:val="32"/>
          <w:lang w:eastAsia="tr-TR"/>
        </w:rPr>
        <w:t>(</w:t>
      </w:r>
      <w:proofErr w:type="gramEnd"/>
      <w:r w:rsidRPr="00DC604F">
        <w:rPr>
          <w:rFonts w:asciiTheme="majorHAnsi" w:eastAsia="Times New Roman" w:hAnsiTheme="majorHAnsi" w:cs="Arial"/>
          <w:color w:val="002060"/>
          <w:sz w:val="32"/>
          <w:szCs w:val="32"/>
          <w:lang w:eastAsia="tr-TR"/>
        </w:rPr>
        <w:t xml:space="preserve">Söz. m. 6) Bu halde dahi, bu kişi, makam veya kuruluşa, müdahalenin amacı, niteliği ile sonuçları ve tehlikeleri hakkında uygun bilgi verilmesi zorunludur. Umumi </w:t>
      </w:r>
      <w:proofErr w:type="spellStart"/>
      <w:r w:rsidRPr="00DC604F">
        <w:rPr>
          <w:rFonts w:asciiTheme="majorHAnsi" w:eastAsia="Times New Roman" w:hAnsiTheme="majorHAnsi" w:cs="Arial"/>
          <w:color w:val="002060"/>
          <w:sz w:val="32"/>
          <w:szCs w:val="32"/>
          <w:lang w:eastAsia="tr-TR"/>
        </w:rPr>
        <w:t>Hıfzısıhha</w:t>
      </w:r>
      <w:proofErr w:type="spellEnd"/>
      <w:r w:rsidRPr="00DC604F">
        <w:rPr>
          <w:rFonts w:asciiTheme="majorHAnsi" w:eastAsia="Times New Roman" w:hAnsiTheme="majorHAnsi" w:cs="Arial"/>
          <w:color w:val="002060"/>
          <w:sz w:val="32"/>
          <w:szCs w:val="32"/>
          <w:lang w:eastAsia="tr-TR"/>
        </w:rPr>
        <w:t xml:space="preserve"> Kanununda </w:t>
      </w:r>
      <w:proofErr w:type="spellStart"/>
      <w:r w:rsidRPr="00DC604F">
        <w:rPr>
          <w:rFonts w:asciiTheme="majorHAnsi" w:eastAsia="Times New Roman" w:hAnsiTheme="majorHAnsi" w:cs="Arial"/>
          <w:color w:val="002060"/>
          <w:sz w:val="32"/>
          <w:szCs w:val="32"/>
          <w:lang w:eastAsia="tr-TR"/>
        </w:rPr>
        <w:t>yeralan</w:t>
      </w:r>
      <w:proofErr w:type="spellEnd"/>
      <w:r w:rsidRPr="00DC604F">
        <w:rPr>
          <w:rFonts w:asciiTheme="majorHAnsi" w:eastAsia="Times New Roman" w:hAnsiTheme="majorHAnsi" w:cs="Arial"/>
          <w:color w:val="002060"/>
          <w:sz w:val="32"/>
          <w:szCs w:val="32"/>
          <w:lang w:eastAsia="tr-TR"/>
        </w:rPr>
        <w:t xml:space="preserve"> "her çocuğun doğumu takip eden ilk dört ay zarfında aşılanmasının zorunlu olduğuna" ilişkin hüküm (m.89), müdahaleye ilgili kişinin muvafakat etmesi zorunluluğunu ortadan kaldırmaz. Şu halde, kanunen zorunlu olan haller dışında kimse rızası olmaksızın veya aydınlatılmış rızası aranmaksızın tıbbi bir ameliyeye tabi tutulamaz. Küçükler ve akıl</w:t>
      </w:r>
      <w:r w:rsidR="00DC604F" w:rsidRPr="00DC604F">
        <w:rPr>
          <w:rFonts w:asciiTheme="majorHAnsi" w:eastAsia="Times New Roman" w:hAnsiTheme="majorHAnsi" w:cs="Arial"/>
          <w:color w:val="002060"/>
          <w:sz w:val="32"/>
          <w:szCs w:val="32"/>
          <w:lang w:eastAsia="tr-TR"/>
        </w:rPr>
        <w:t xml:space="preserve"> hasta</w:t>
      </w:r>
      <w:r w:rsidRPr="00DC604F">
        <w:rPr>
          <w:rFonts w:asciiTheme="majorHAnsi" w:eastAsia="Times New Roman" w:hAnsiTheme="majorHAnsi" w:cs="Arial"/>
          <w:color w:val="002060"/>
          <w:sz w:val="32"/>
          <w:szCs w:val="32"/>
          <w:lang w:eastAsia="tr-TR"/>
        </w:rPr>
        <w:t>lığı veya benzeri sebeple muvafakat verme yeteneği bulunmayan yetişkinler hakkında, müdahale, yasal temsilcilerinin izniyle yapılabilir. Bu zorunluluk, küçüğün yasal temsilcisi olan ana ve babasına husumetin yöneltilmesini, davadan onların haberdar edilmesini gerekli kılar. 6.2.</w:t>
      </w:r>
      <w:r w:rsidR="00DC604F" w:rsidRPr="00DC604F">
        <w:rPr>
          <w:rFonts w:asciiTheme="majorHAnsi" w:eastAsia="Times New Roman" w:hAnsiTheme="majorHAnsi" w:cs="Arial"/>
          <w:bCs/>
          <w:color w:val="002060"/>
          <w:sz w:val="32"/>
          <w:szCs w:val="32"/>
          <w:lang w:eastAsia="tr-TR"/>
        </w:rPr>
        <w:t>2014</w:t>
      </w:r>
      <w:r w:rsidRPr="00DC604F">
        <w:rPr>
          <w:rFonts w:asciiTheme="majorHAnsi" w:eastAsia="Times New Roman" w:hAnsiTheme="majorHAnsi" w:cs="Arial"/>
          <w:color w:val="002060"/>
          <w:sz w:val="32"/>
          <w:szCs w:val="32"/>
          <w:lang w:eastAsia="tr-TR"/>
        </w:rPr>
        <w:t xml:space="preserve"> tarihinde kabul edilen 6518 sayılı Kanunla, 2828 sayılı Sosyal Hizmetler Kanununa ilave edilen Ek 9. madde hükmü; haklarında korunma, bakım ve barınma tedbiri kararı alınarak Aile ve Sosyal Politikalar Bakanlığına ait sosyal hizmet kuruluşlarına yerleştirilmiş olan çocuklar için geçerlidir. (R.G. </w:t>
      </w:r>
      <w:proofErr w:type="gramStart"/>
      <w:r w:rsidRPr="00DC604F">
        <w:rPr>
          <w:rFonts w:asciiTheme="majorHAnsi" w:eastAsia="Times New Roman" w:hAnsiTheme="majorHAnsi" w:cs="Arial"/>
          <w:color w:val="002060"/>
          <w:sz w:val="32"/>
          <w:szCs w:val="32"/>
          <w:lang w:eastAsia="tr-TR"/>
        </w:rPr>
        <w:t>19.2</w:t>
      </w:r>
      <w:proofErr w:type="gramEnd"/>
      <w:r w:rsidRPr="00DC604F">
        <w:rPr>
          <w:rFonts w:asciiTheme="majorHAnsi" w:eastAsia="Times New Roman" w:hAnsiTheme="majorHAnsi" w:cs="Arial"/>
          <w:color w:val="002060"/>
          <w:sz w:val="32"/>
          <w:szCs w:val="32"/>
          <w:lang w:eastAsia="tr-TR"/>
        </w:rPr>
        <w:t>.</w:t>
      </w:r>
      <w:r w:rsidR="00DC604F" w:rsidRPr="00DC604F">
        <w:rPr>
          <w:rFonts w:asciiTheme="majorHAnsi" w:eastAsia="Times New Roman" w:hAnsiTheme="majorHAnsi" w:cs="Arial"/>
          <w:bCs/>
          <w:color w:val="002060"/>
          <w:sz w:val="32"/>
          <w:szCs w:val="32"/>
          <w:lang w:eastAsia="tr-TR"/>
        </w:rPr>
        <w:t xml:space="preserve"> 2014</w:t>
      </w:r>
      <w:r w:rsidRPr="00DC604F">
        <w:rPr>
          <w:rFonts w:asciiTheme="majorHAnsi" w:eastAsia="Times New Roman" w:hAnsiTheme="majorHAnsi" w:cs="Arial"/>
          <w:color w:val="002060"/>
          <w:sz w:val="32"/>
          <w:szCs w:val="32"/>
          <w:lang w:eastAsia="tr-TR"/>
        </w:rPr>
        <w:t xml:space="preserve"> gün ve 28918 sayı) Küçük Z. F. hakkında daha önce alınmış bir korunma tedbiri de yoktur. O halde, küçüğün yasal temsilcisi olan ana ve babasına husumetin yöneltilmesi, bunların dinlenmesi, göstermeleri halinde delillerinin toplanması ve tüm deliller birlikte değerlendirilerek sonucuna göre karar verilmesi gerekir. Bu husus nazara alınmadan eksik hasım ve eksik inceleme ile hüküm kurulması doğru bulunmamıştır. </w:t>
      </w:r>
    </w:p>
    <w:p w:rsidR="00404706" w:rsidRPr="00DC604F" w:rsidRDefault="00404706" w:rsidP="00404706">
      <w:pPr>
        <w:spacing w:before="100" w:beforeAutospacing="1" w:after="100" w:afterAutospacing="1" w:line="240" w:lineRule="auto"/>
        <w:rPr>
          <w:rFonts w:asciiTheme="majorHAnsi" w:eastAsia="Times New Roman" w:hAnsiTheme="majorHAnsi" w:cs="Arial"/>
          <w:color w:val="002060"/>
          <w:sz w:val="32"/>
          <w:szCs w:val="32"/>
          <w:lang w:eastAsia="tr-TR"/>
        </w:rPr>
      </w:pPr>
      <w:proofErr w:type="gramStart"/>
      <w:r w:rsidRPr="00DC604F">
        <w:rPr>
          <w:rFonts w:asciiTheme="majorHAnsi" w:eastAsia="Times New Roman" w:hAnsiTheme="majorHAnsi" w:cs="Arial"/>
          <w:b/>
          <w:bCs/>
          <w:color w:val="002060"/>
          <w:sz w:val="32"/>
          <w:szCs w:val="32"/>
          <w:lang w:eastAsia="tr-TR"/>
        </w:rPr>
        <w:t xml:space="preserve">SONUÇ : </w:t>
      </w:r>
      <w:r w:rsidRPr="00DC604F">
        <w:rPr>
          <w:rFonts w:asciiTheme="majorHAnsi" w:eastAsia="Times New Roman" w:hAnsiTheme="majorHAnsi" w:cs="Arial"/>
          <w:color w:val="002060"/>
          <w:sz w:val="32"/>
          <w:szCs w:val="32"/>
          <w:lang w:eastAsia="tr-TR"/>
        </w:rPr>
        <w:t>Temyiz</w:t>
      </w:r>
      <w:proofErr w:type="gramEnd"/>
      <w:r w:rsidRPr="00DC604F">
        <w:rPr>
          <w:rFonts w:asciiTheme="majorHAnsi" w:eastAsia="Times New Roman" w:hAnsiTheme="majorHAnsi" w:cs="Arial"/>
          <w:color w:val="002060"/>
          <w:sz w:val="32"/>
          <w:szCs w:val="32"/>
          <w:lang w:eastAsia="tr-TR"/>
        </w:rPr>
        <w:t xml:space="preserve"> edilen 26.07.2013 tarihli ek kararın yukarıda (1.) bentte gösterilen sebeple bozularak kaldırılmasına, 17.04.2013 tarihli kararın ise yukarıda (2.) bentte gösterilen sebeple BOZULMASINA, temyiz peşin harcının yatırana geri verilmesine, işbu kararın tebliğinden itibaren 15 gün içinde karar düzeltme yolu açık olmak üzere oybirliğiyle, 03.03.</w:t>
      </w:r>
      <w:r w:rsidR="00DC604F" w:rsidRPr="00DC604F">
        <w:rPr>
          <w:rFonts w:asciiTheme="majorHAnsi" w:eastAsia="Times New Roman" w:hAnsiTheme="majorHAnsi" w:cs="Arial"/>
          <w:bCs/>
          <w:color w:val="002060"/>
          <w:sz w:val="32"/>
          <w:szCs w:val="32"/>
          <w:lang w:eastAsia="tr-TR"/>
        </w:rPr>
        <w:t xml:space="preserve"> 2014 </w:t>
      </w:r>
      <w:r w:rsidRPr="00DC604F">
        <w:rPr>
          <w:rFonts w:asciiTheme="majorHAnsi" w:eastAsia="Times New Roman" w:hAnsiTheme="majorHAnsi" w:cs="Arial"/>
          <w:color w:val="002060"/>
          <w:sz w:val="32"/>
          <w:szCs w:val="32"/>
          <w:lang w:eastAsia="tr-TR"/>
        </w:rPr>
        <w:t xml:space="preserve">gününde karar verildi. </w:t>
      </w:r>
    </w:p>
    <w:p w:rsidR="006C6DCA" w:rsidRDefault="006C6DCA"/>
    <w:sectPr w:rsidR="006C6DCA" w:rsidSect="006C6DC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savePreviewPicture/>
  <w:compat/>
  <w:rsids>
    <w:rsidRoot w:val="00404706"/>
    <w:rsid w:val="0017078D"/>
    <w:rsid w:val="0023199A"/>
    <w:rsid w:val="00275C7D"/>
    <w:rsid w:val="003A425D"/>
    <w:rsid w:val="003E171D"/>
    <w:rsid w:val="00404706"/>
    <w:rsid w:val="005C3634"/>
    <w:rsid w:val="006C6DCA"/>
    <w:rsid w:val="00DC604F"/>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6DCA"/>
  </w:style>
  <w:style w:type="paragraph" w:styleId="Balk4">
    <w:name w:val="heading 4"/>
    <w:basedOn w:val="Normal"/>
    <w:link w:val="Balk4Char"/>
    <w:uiPriority w:val="9"/>
    <w:qFormat/>
    <w:rsid w:val="00404706"/>
    <w:pPr>
      <w:spacing w:before="100" w:beforeAutospacing="1" w:after="100" w:afterAutospacing="1" w:line="240" w:lineRule="auto"/>
      <w:outlineLvl w:val="3"/>
    </w:pPr>
    <w:rPr>
      <w:rFonts w:ascii="Arial" w:eastAsia="Times New Roman" w:hAnsi="Arial" w:cs="Arial"/>
      <w:b/>
      <w:bCs/>
      <w:sz w:val="24"/>
      <w:szCs w:val="24"/>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4Char">
    <w:name w:val="Başlık 4 Char"/>
    <w:basedOn w:val="VarsaylanParagrafYazTipi"/>
    <w:link w:val="Balk4"/>
    <w:uiPriority w:val="9"/>
    <w:rsid w:val="00404706"/>
    <w:rPr>
      <w:rFonts w:ascii="Arial" w:eastAsia="Times New Roman" w:hAnsi="Arial" w:cs="Arial"/>
      <w:b/>
      <w:bCs/>
      <w:sz w:val="24"/>
      <w:szCs w:val="24"/>
      <w:lang w:eastAsia="tr-TR"/>
    </w:rPr>
  </w:style>
  <w:style w:type="character" w:styleId="Kpr">
    <w:name w:val="Hyperlink"/>
    <w:basedOn w:val="VarsaylanParagrafYazTipi"/>
    <w:uiPriority w:val="99"/>
    <w:semiHidden/>
    <w:unhideWhenUsed/>
    <w:rsid w:val="00404706"/>
    <w:rPr>
      <w:color w:val="0000FF"/>
      <w:u w:val="single"/>
    </w:rPr>
  </w:style>
  <w:style w:type="paragraph" w:styleId="NormalWeb">
    <w:name w:val="Normal (Web)"/>
    <w:basedOn w:val="Normal"/>
    <w:uiPriority w:val="99"/>
    <w:semiHidden/>
    <w:unhideWhenUsed/>
    <w:rsid w:val="00404706"/>
    <w:pPr>
      <w:spacing w:before="100" w:beforeAutospacing="1" w:after="100" w:afterAutospacing="1" w:line="240" w:lineRule="auto"/>
    </w:pPr>
    <w:rPr>
      <w:rFonts w:ascii="Arial" w:eastAsia="Times New Roman" w:hAnsi="Arial" w:cs="Arial"/>
      <w:sz w:val="24"/>
      <w:szCs w:val="24"/>
      <w:lang w:eastAsia="tr-TR"/>
    </w:rPr>
  </w:style>
</w:styles>
</file>

<file path=word/webSettings.xml><?xml version="1.0" encoding="utf-8"?>
<w:webSettings xmlns:r="http://schemas.openxmlformats.org/officeDocument/2006/relationships" xmlns:w="http://schemas.openxmlformats.org/wordprocessingml/2006/main">
  <w:divs>
    <w:div w:id="1284579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66.221.165.113/kho2/ibb/files/tc1593.htm" TargetMode="External"/><Relationship Id="rId3" Type="http://schemas.openxmlformats.org/officeDocument/2006/relationships/settings" Target="settings.xml"/><Relationship Id="rId7" Type="http://schemas.openxmlformats.org/officeDocument/2006/relationships/hyperlink" Target="http://66.221.165.113/kho2/ibb/files/tc5395.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66.221.165.113/kho2/ibb/files/tc5395.htm" TargetMode="External"/><Relationship Id="rId11" Type="http://schemas.openxmlformats.org/officeDocument/2006/relationships/fontTable" Target="fontTable.xml"/><Relationship Id="rId5" Type="http://schemas.openxmlformats.org/officeDocument/2006/relationships/hyperlink" Target="http://66.221.165.113/kho2/ibb/files/tc5395.htm" TargetMode="External"/><Relationship Id="rId10" Type="http://schemas.openxmlformats.org/officeDocument/2006/relationships/hyperlink" Target="http://66.221.165.113/kho2/ibb/files/tc5395.htm" TargetMode="External"/><Relationship Id="rId4" Type="http://schemas.openxmlformats.org/officeDocument/2006/relationships/webSettings" Target="webSettings.xml"/><Relationship Id="rId9" Type="http://schemas.openxmlformats.org/officeDocument/2006/relationships/hyperlink" Target="http://66.221.165.113/kho2/ibb/files/tc2828.htm"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0F6AF7-BE8B-4982-9CCA-7C48B4ADE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1132</Words>
  <Characters>6456</Characters>
  <Application>Microsoft Office Word</Application>
  <DocSecurity>0</DocSecurity>
  <Lines>53</Lines>
  <Paragraphs>15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Pro2000</cp:lastModifiedBy>
  <cp:revision>5</cp:revision>
  <dcterms:created xsi:type="dcterms:W3CDTF">2014-06-23T02:41:00Z</dcterms:created>
  <dcterms:modified xsi:type="dcterms:W3CDTF">2014-06-21T13:57:00Z</dcterms:modified>
</cp:coreProperties>
</file>